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425"/>
        <w:gridCol w:w="2970"/>
        <w:gridCol w:w="934"/>
        <w:gridCol w:w="3883"/>
        <w:gridCol w:w="4503"/>
      </w:tblGrid>
      <w:tr w:rsidR="005C7D61" w:rsidRPr="001C19B2" w14:paraId="008BC26A" w14:textId="77777777" w:rsidTr="00101443">
        <w:trPr>
          <w:trHeight w:val="431"/>
          <w:tblHeader/>
        </w:trPr>
        <w:tc>
          <w:tcPr>
            <w:tcW w:w="5000" w:type="pct"/>
            <w:gridSpan w:val="6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4823A026" w14:textId="77777777" w:rsidR="005C7D61" w:rsidRPr="00F77394" w:rsidRDefault="005C7D61" w:rsidP="00101443">
            <w:pPr>
              <w:pStyle w:val="NormaleWeb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</w:rPr>
              <w:t xml:space="preserve">SCHEDA TECNICA DNSH - </w:t>
            </w:r>
            <w:r w:rsidRPr="00F77394">
              <w:rPr>
                <w:rFonts w:ascii="Calibri" w:hAnsi="Calibri" w:cs="Calibri"/>
                <w:b/>
                <w:bCs/>
                <w:color w:val="000000"/>
              </w:rPr>
              <w:t>COSTRUZIONE, ESPANSIONE E GESTIONE DI SISTEMI DI RACCOLTA, TRATTAMENTO E FORNITURA D'ACQUA</w:t>
            </w:r>
          </w:p>
          <w:p w14:paraId="19C39DDC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5C7D61" w:rsidRPr="001C19B2" w14:paraId="21D87268" w14:textId="77777777" w:rsidTr="00101443">
        <w:trPr>
          <w:trHeight w:val="1220"/>
          <w:tblHeader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0CAE068C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N.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0B3DD885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Obiettivo DNSH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5EA81302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Elemento di verifica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70EE2E1F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SI/NO/N.A.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7C6C3D1D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Note</w:t>
            </w:r>
            <w:r w:rsidRPr="001C19B2">
              <w:rPr>
                <w:rFonts w:ascii="Calibri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Pr="001C19B2">
              <w:rPr>
                <w:rFonts w:ascii="Calibri" w:hAnsi="Calibri" w:cs="Calibri"/>
                <w:b/>
                <w:bCs/>
                <w:color w:val="000000"/>
                <w:lang w:eastAsia="it-IT"/>
              </w:rPr>
              <w:br/>
            </w:r>
            <w:r w:rsidRPr="001C19B2">
              <w:rPr>
                <w:rFonts w:ascii="Calibri" w:hAnsi="Calibri" w:cs="Calibri"/>
                <w:color w:val="000000"/>
                <w:lang w:eastAsia="it-IT"/>
              </w:rPr>
              <w:t>(in caso di risposta negativa andranno introdotte e descritte le condizioni tecniche adottate al fine di garantire che l'attività non arreca danno significativo)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2EFDA"/>
            <w:vAlign w:val="center"/>
            <w:hideMark/>
          </w:tcPr>
          <w:p w14:paraId="5F718A6D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C19B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Note per la compilazione</w:t>
            </w:r>
          </w:p>
        </w:tc>
      </w:tr>
      <w:tr w:rsidR="005C7D61" w:rsidRPr="001C19B2" w14:paraId="5E6AFCA0" w14:textId="77777777" w:rsidTr="00101443">
        <w:trPr>
          <w:trHeight w:val="244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7A9CE76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8622DB5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2. Adattamento ai cambiamenti climatici </w:t>
            </w:r>
          </w:p>
          <w:p w14:paraId="09802C02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525057F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 rischi climatici fisici che pesano sull'attività sono stati identificati considerando quali possono influenzare l'andamento dell'attività economica durante il ciclo di vita previsto? </w:t>
            </w:r>
          </w:p>
          <w:p w14:paraId="48509887" w14:textId="77777777" w:rsidR="005C7D61" w:rsidRPr="001C19B2" w:rsidRDefault="005C7D61" w:rsidP="00101443">
            <w:pPr>
              <w:pStyle w:val="NormaleWeb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6F84025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CC1A1C3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B6772E7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La valutazione deve essere eseguita considerando le tipologie di rischio individuate nell'Appendice A all'Allegato II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Reg.UE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2021/2140 </w:t>
            </w:r>
          </w:p>
          <w:p w14:paraId="4AB0098B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</w:tr>
      <w:tr w:rsidR="005C7D61" w:rsidRPr="001C19B2" w14:paraId="55D11AC7" w14:textId="77777777" w:rsidTr="00101443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96A6BE1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2B963D8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2. Adattamento ai cambiamenti climatici </w:t>
            </w:r>
          </w:p>
          <w:p w14:paraId="6D38056C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934E3AB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Se l'attività è considerata a rischio per uno 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piu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̀ rischi climatici fisici, è stata condotta una valutazione del rischio climatico e della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vulnerabilita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̀? </w:t>
            </w:r>
          </w:p>
          <w:p w14:paraId="1D0ECC19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BB89EAA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4ABD9D1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FCFFCA4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In caso negativo acquisire tale informazione ai fini della certificazione </w:t>
            </w:r>
          </w:p>
          <w:p w14:paraId="491C17FD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</w:tr>
      <w:tr w:rsidR="005C7D61" w:rsidRPr="001C19B2" w14:paraId="3DA14623" w14:textId="77777777" w:rsidTr="00101443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1FD2446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765856A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2. Adattamento ai cambiamenti climatici </w:t>
            </w:r>
          </w:p>
          <w:p w14:paraId="0CBC3A9B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C2112F8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Sono state valutate soluzioni di adattamento che possono ridurre il rischio fisico climatico individuato? </w:t>
            </w:r>
          </w:p>
          <w:p w14:paraId="0BE17296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2F5AAB3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5A27670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4A65F42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</w:tr>
      <w:tr w:rsidR="005C7D61" w:rsidRPr="001C19B2" w14:paraId="6507C87B" w14:textId="77777777" w:rsidTr="00101443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F0C7A6A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CC11C35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2. Adattamento ai cambiamenti climatici </w:t>
            </w:r>
          </w:p>
          <w:p w14:paraId="27640615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34A0B87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Per i grandi investimenti sono state utilizzate proiezioni climatiche avanzate alla massima risoluzione disponibile nella serie esistente di scenari futuri con scenari di proiezioni climatiche da 10 a 30 anni? </w:t>
            </w:r>
          </w:p>
          <w:p w14:paraId="0AA900DB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09277A0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E03F317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8919B83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</w:tr>
      <w:tr w:rsidR="005C7D61" w:rsidRPr="001C19B2" w14:paraId="0BF2CFC5" w14:textId="77777777" w:rsidTr="00101443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6A2F2FE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hideMark/>
          </w:tcPr>
          <w:p w14:paraId="6450F215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601C38">
              <w:rPr>
                <w:rFonts w:ascii="Calibri" w:hAnsi="Calibri" w:cs="Calibri"/>
              </w:rPr>
              <w:t xml:space="preserve">2. Adattamento ai cambiamenti climatici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063FA8E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La valutazione è effettuata ricorrendo a proiezioni climatiche sulla scala appropriata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piu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̀ ridotta possibile? </w:t>
            </w:r>
          </w:p>
          <w:p w14:paraId="668FD4C7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6E2C32A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465F92D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71501CC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5C7D61" w:rsidRPr="001C19B2" w14:paraId="6B0F1954" w14:textId="77777777" w:rsidTr="00101443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D19782D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hideMark/>
          </w:tcPr>
          <w:p w14:paraId="55245EB7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601C38">
              <w:rPr>
                <w:rFonts w:ascii="Calibri" w:hAnsi="Calibri" w:cs="Calibri"/>
              </w:rPr>
              <w:t xml:space="preserve">2. Adattamento ai cambiamenti climatici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F5282CC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Le proiezioni climatiche e la valutazione degli impatti è stata basata sulle migliori pratiche e sugli orientamenti disponibili, tenendo conto delle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piu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̀ attuali conoscenze scientifiche per l'analisi della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vulnerabilita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̀ e del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rischio ?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4B70B0AA" w14:textId="77777777" w:rsidR="005C7D61" w:rsidRDefault="005C7D61" w:rsidP="00101443">
            <w:pPr>
              <w:pStyle w:val="NormaleWeb"/>
              <w:rPr>
                <w:lang w:eastAsia="zh-CN"/>
              </w:rPr>
            </w:pPr>
          </w:p>
          <w:p w14:paraId="3D363A9B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7325C5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07CF220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4617D42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5C7D61" w:rsidRPr="001C19B2" w14:paraId="2DD37291" w14:textId="77777777" w:rsidTr="00101443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D4B88E0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hideMark/>
          </w:tcPr>
          <w:p w14:paraId="15CEDFCE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601C38">
              <w:rPr>
                <w:rFonts w:ascii="Calibri" w:hAnsi="Calibri" w:cs="Calibri"/>
              </w:rPr>
              <w:t xml:space="preserve">2. Adattamento ai cambiamenti climatici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C6CA0ED" w14:textId="77777777" w:rsidR="005C7D61" w:rsidRDefault="005C7D61" w:rsidP="00101443">
            <w:pPr>
              <w:pStyle w:val="NormaleWeb"/>
              <w:shd w:val="clear" w:color="auto" w:fill="FFFFFF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In caso siano stati individuati importanti rischi climatici, sono state attuate, ovvero previste, "soluzioni di adattamento" (fisiche e non-fisiche) tali da ridurre in modo sostanziale i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rischi ?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E667BB1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CA3F5BE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9173598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A6FCB34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5C7D61" w:rsidRPr="001C19B2" w14:paraId="31C28FAD" w14:textId="77777777" w:rsidTr="00101443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3DEF513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hideMark/>
          </w:tcPr>
          <w:p w14:paraId="3B6CAFEC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601C38">
              <w:rPr>
                <w:rFonts w:ascii="Calibri" w:hAnsi="Calibri" w:cs="Calibri"/>
              </w:rPr>
              <w:t xml:space="preserve">2. Adattamento ai cambiamenti climatici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3A5B84A" w14:textId="77777777" w:rsidR="005C7D61" w:rsidRPr="001D43D5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Le soluzioni di adattamento attuate, ovvero previste sono coerenti con i criteri sottoelencati? (a) non influiscono negativamente sugli sforzi di adattamento o sul livello di resilienza ai rischi climatici fisici di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altre persone, della natura, del patrimonio culturale, dei beni e di altre attività economiche;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(b) favoriscono le soluzioni basate sulla natura o si basano, per quanto possibile, su infrastrutture blu o verdi;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(c) sono coerenti con i piani e le strategie di adattamento locali, settoriali, regionali o nazionali; (d) sono monitorate e misurate in base a indicatori predefiniti e, nel caso in cui tali indicatori non siano soddisfatti, vengono prese in considerazione azioni correttive;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(e) laddove la soluzione attuata sia fisica e consista in un'attività per la quale sono stati specificati criteri di vaglio tecnico nel presente allegato, la soluzione è conforme ai criteri di vaglio tecnico relativi a "non arrecare danno significativo" (DNSH) per tale attività. 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79BDAA2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11F33F8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51996FF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5C7D61" w:rsidRPr="001C19B2" w14:paraId="67C9BE55" w14:textId="77777777" w:rsidTr="00101443">
        <w:trPr>
          <w:trHeight w:val="234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00EADED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E331AEA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3. Uso sostenibile e protezione delle acque e delle risorse marine </w:t>
            </w:r>
          </w:p>
          <w:p w14:paraId="299C573B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DCB2C33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 rischi di degrado ambientale connessi alla conservazione della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qualita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̀ dell'acqua e alla prevenzione dello stress idrico sono individuati e affrontati con l'obiettivo di conseguire un buono stato delle acque e un buon potenziale ecologico, quali definiti all'articolo 2, punti 22 e 23, del regolamento (UE) 2020/852, conformemente alla direttiva 2000/60/CE (1) e a un piano di gestione dell'uso e della protezione delle acque elaborato in tale ambito, per i corpi idrici potenzialmente interessati, in consultazione con i portatori di interessi pertinenti. </w:t>
            </w:r>
          </w:p>
          <w:p w14:paraId="266BA274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A4414C9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0DE11EC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2627FB3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5C7D61" w:rsidRPr="001C19B2" w14:paraId="3C0242A4" w14:textId="77777777" w:rsidTr="00101443">
        <w:trPr>
          <w:trHeight w:val="5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197A795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204DDC3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6. Protezione e il ripristino della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biodiversita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̀ e degli ecosistemi </w:t>
            </w:r>
          </w:p>
          <w:p w14:paraId="3FBC6B7D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A7478BF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Se è effettuata una valutazione dell'impatto ambientale a norma della direttiva 2011/92/UE ed essa comprende una valutazione dell'impatto sulle acque a norma della direttiva 2000/60/CE, non è necessaria un'ulteriore valutazione dell'impatto sulle acque,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purche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́ siano stati affrontati i rischi individuati </w:t>
            </w:r>
          </w:p>
          <w:p w14:paraId="2149052A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957E491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BE84D05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9DF7116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</w:tr>
      <w:tr w:rsidR="005C7D61" w:rsidRPr="001C19B2" w14:paraId="59399AA7" w14:textId="77777777" w:rsidTr="00101443">
        <w:trPr>
          <w:trHeight w:val="104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DC36BC3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lastRenderedPageBreak/>
              <w:t>11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D09FE0C" w14:textId="77777777" w:rsidR="005C7D61" w:rsidRPr="001D43D5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6. Protezione e il ripristino della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biodiversita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̀ e degli ecosistemi.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363BC8B" w14:textId="77777777" w:rsidR="005C7D61" w:rsidRPr="001D43D5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È stata eseguita una procedura di valutazione dell'impatto ambientale (VIA), ovvero di verifica di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assoggettabilita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̀ a VIA, o un equivalente esame conforme alla direttiva 2011/92/UE?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4450474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6C89574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81A6FA2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</w:tr>
      <w:tr w:rsidR="005C7D61" w:rsidRPr="001C19B2" w14:paraId="05927966" w14:textId="77777777" w:rsidTr="00101443">
        <w:trPr>
          <w:trHeight w:val="52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1EEDBBA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37026FF" w14:textId="77777777" w:rsidR="005C7D61" w:rsidRPr="001D43D5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6. Protezione e il ripristino della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biodiversita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̀ e degli ecosistemi.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094AF7F" w14:textId="77777777" w:rsidR="005C7D61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Sono state attuate tutte le necessarie misure di mitigazione e compensazione definite in sede di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VIA ?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731D7114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B87F337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98A7500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FB749AF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  <w:tr w:rsidR="005C7D61" w:rsidRPr="001C19B2" w14:paraId="57A5BDEF" w14:textId="77777777" w:rsidTr="00101443">
        <w:trPr>
          <w:trHeight w:val="780"/>
        </w:trPr>
        <w:tc>
          <w:tcPr>
            <w:tcW w:w="197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F47E1B8" w14:textId="77777777" w:rsidR="005C7D61" w:rsidRPr="001C19B2" w:rsidRDefault="005C7D61" w:rsidP="00101443">
            <w:pPr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13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3AB3B5D" w14:textId="77777777" w:rsidR="005C7D61" w:rsidRPr="001D43D5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6. Protezione e il ripristino della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biodiversita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̀ e degli ecosistemi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B1151BA" w14:textId="77777777" w:rsidR="005C7D61" w:rsidRPr="001D43D5" w:rsidRDefault="005C7D61" w:rsidP="00101443">
            <w:pPr>
              <w:pStyle w:val="NormaleWeb"/>
              <w:rPr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Per i siti/operazioni in aree sensibili sotto il profilo della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biodiversita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̀ o 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prossimita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̀ di esse (compresi la rete Natura 2000 di aree protette, i siti del patrimonio mondiale dell'UNESCO e le principali aree di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biodiversita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̀, nonché altre aree protette) è stata condotta, ove applicabile, un'opportuna valutazione d'impatto e, sulla base delle relative conclusioni, sono attuate le necessarie misure di mitigazione?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279187A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AACB3E0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E7D4AA6" w14:textId="77777777" w:rsidR="005C7D61" w:rsidRPr="001C19B2" w:rsidRDefault="005C7D61" w:rsidP="00101443">
            <w:pPr>
              <w:rPr>
                <w:rFonts w:ascii="Calibri" w:hAnsi="Calibri" w:cs="Calibri"/>
                <w:color w:val="000000"/>
                <w:lang w:eastAsia="it-IT"/>
              </w:rPr>
            </w:pPr>
            <w:r w:rsidRPr="001C19B2">
              <w:rPr>
                <w:rFonts w:ascii="Calibri" w:hAnsi="Calibri" w:cs="Calibri"/>
                <w:color w:val="000000"/>
                <w:lang w:eastAsia="it-IT"/>
              </w:rPr>
              <w:t> </w:t>
            </w:r>
          </w:p>
        </w:tc>
      </w:tr>
    </w:tbl>
    <w:p w14:paraId="0C746EF1" w14:textId="77777777" w:rsidR="005C7D61" w:rsidRDefault="005C7D61" w:rsidP="005C7D61">
      <w:pPr>
        <w:pStyle w:val="TestoCampania"/>
        <w:spacing w:line="276" w:lineRule="auto"/>
        <w:ind w:firstLine="0"/>
        <w:rPr>
          <w:lang w:val="it-IT"/>
        </w:rPr>
      </w:pPr>
    </w:p>
    <w:p w14:paraId="4D86DB05" w14:textId="77777777" w:rsidR="00BE116F" w:rsidRDefault="00BE116F"/>
    <w:sectPr w:rsidR="00BE116F" w:rsidSect="005C7D61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D61"/>
    <w:rsid w:val="005C7D61"/>
    <w:rsid w:val="006A26FF"/>
    <w:rsid w:val="009B1C18"/>
    <w:rsid w:val="00BC6B68"/>
    <w:rsid w:val="00BE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8EFB"/>
  <w15:chartTrackingRefBased/>
  <w15:docId w15:val="{4235D8D9-C879-6845-B544-D5636651F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7D61"/>
    <w:pPr>
      <w:suppressAutoHyphens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5C7D61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TestoCampania">
    <w:name w:val="Testo Campania"/>
    <w:basedOn w:val="Normale"/>
    <w:rsid w:val="005C7D61"/>
    <w:pPr>
      <w:autoSpaceDE w:val="0"/>
      <w:spacing w:before="120" w:line="320" w:lineRule="exact"/>
      <w:ind w:firstLine="567"/>
      <w:jc w:val="both"/>
    </w:pPr>
    <w:rPr>
      <w:rFonts w:ascii="Garamond" w:hAnsi="Garamond" w:cs="Garamond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727</Words>
  <Characters>4439</Characters>
  <Application>Microsoft Office Word</Application>
  <DocSecurity>0</DocSecurity>
  <Lines>72</Lines>
  <Paragraphs>30</Paragraphs>
  <ScaleCrop>false</ScaleCrop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 SPINIELLO</dc:creator>
  <cp:keywords/>
  <dc:description/>
  <cp:lastModifiedBy>Ivano SPINIELLO</cp:lastModifiedBy>
  <cp:revision>1</cp:revision>
  <dcterms:created xsi:type="dcterms:W3CDTF">2024-03-10T20:50:00Z</dcterms:created>
  <dcterms:modified xsi:type="dcterms:W3CDTF">2024-03-10T20:51:00Z</dcterms:modified>
</cp:coreProperties>
</file>